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0" w:rsidRDefault="00BF65D0" w:rsidP="0078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5D0" w:rsidRDefault="00BF65D0" w:rsidP="00780428">
      <w:pPr>
        <w:spacing w:after="0"/>
        <w:jc w:val="center"/>
        <w:rPr>
          <w:rFonts w:ascii="Times New Roman" w:hAnsi="Times New Roman"/>
          <w:b/>
          <w:sz w:val="50"/>
          <w:szCs w:val="50"/>
          <w:u w:val="single"/>
        </w:rPr>
      </w:pPr>
      <w:r w:rsidRPr="00F82E90">
        <w:rPr>
          <w:rFonts w:ascii="Times New Roman" w:hAnsi="Times New Roman"/>
          <w:b/>
          <w:sz w:val="50"/>
          <w:szCs w:val="50"/>
          <w:u w:val="single"/>
        </w:rPr>
        <w:t xml:space="preserve">Тарифы на электрическую энергию </w:t>
      </w:r>
    </w:p>
    <w:p w:rsidR="00BF65D0" w:rsidRPr="00F82E90" w:rsidRDefault="00BF65D0" w:rsidP="00780428">
      <w:pPr>
        <w:spacing w:after="0"/>
        <w:jc w:val="center"/>
        <w:rPr>
          <w:rFonts w:ascii="Times New Roman" w:hAnsi="Times New Roman"/>
          <w:b/>
          <w:sz w:val="50"/>
          <w:szCs w:val="50"/>
          <w:u w:val="single"/>
        </w:rPr>
      </w:pPr>
      <w:r w:rsidRPr="00F82E90">
        <w:rPr>
          <w:rFonts w:ascii="Times New Roman" w:hAnsi="Times New Roman"/>
          <w:b/>
          <w:sz w:val="50"/>
          <w:szCs w:val="50"/>
          <w:u w:val="single"/>
        </w:rPr>
        <w:t xml:space="preserve">с 01 </w:t>
      </w:r>
      <w:r>
        <w:rPr>
          <w:rFonts w:ascii="Times New Roman" w:hAnsi="Times New Roman"/>
          <w:b/>
          <w:sz w:val="50"/>
          <w:szCs w:val="50"/>
          <w:u w:val="single"/>
        </w:rPr>
        <w:t>июля</w:t>
      </w:r>
      <w:r w:rsidRPr="00F82E90">
        <w:rPr>
          <w:rFonts w:ascii="Times New Roman" w:hAnsi="Times New Roman"/>
          <w:b/>
          <w:sz w:val="50"/>
          <w:szCs w:val="50"/>
          <w:u w:val="single"/>
        </w:rPr>
        <w:t xml:space="preserve"> 20</w:t>
      </w:r>
      <w:r>
        <w:rPr>
          <w:rFonts w:ascii="Times New Roman" w:hAnsi="Times New Roman"/>
          <w:b/>
          <w:sz w:val="50"/>
          <w:szCs w:val="50"/>
          <w:u w:val="single"/>
        </w:rPr>
        <w:t>20</w:t>
      </w:r>
      <w:r w:rsidRPr="00F82E90">
        <w:rPr>
          <w:rFonts w:ascii="Times New Roman" w:hAnsi="Times New Roman"/>
          <w:b/>
          <w:sz w:val="50"/>
          <w:szCs w:val="50"/>
          <w:u w:val="single"/>
        </w:rPr>
        <w:t xml:space="preserve"> года</w:t>
      </w:r>
    </w:p>
    <w:p w:rsidR="00BF65D0" w:rsidRPr="00F82E90" w:rsidRDefault="00BF65D0" w:rsidP="00780428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BF65D0" w:rsidRPr="00F82E90" w:rsidRDefault="00BF65D0" w:rsidP="00780428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82E90">
        <w:rPr>
          <w:rFonts w:ascii="Times New Roman" w:hAnsi="Times New Roman"/>
          <w:sz w:val="36"/>
          <w:szCs w:val="36"/>
        </w:rPr>
        <w:t xml:space="preserve">(решение региональной службы по тарифам от </w:t>
      </w:r>
      <w:r>
        <w:rPr>
          <w:rFonts w:ascii="Times New Roman" w:hAnsi="Times New Roman"/>
          <w:sz w:val="36"/>
          <w:szCs w:val="36"/>
        </w:rPr>
        <w:t>19.12.2019</w:t>
      </w:r>
      <w:r w:rsidRPr="00F82E90">
        <w:rPr>
          <w:rFonts w:ascii="Times New Roman" w:hAnsi="Times New Roman"/>
          <w:sz w:val="36"/>
          <w:szCs w:val="36"/>
        </w:rPr>
        <w:t xml:space="preserve"> №</w:t>
      </w:r>
      <w:r>
        <w:rPr>
          <w:rFonts w:ascii="Times New Roman" w:hAnsi="Times New Roman"/>
          <w:sz w:val="36"/>
          <w:szCs w:val="36"/>
        </w:rPr>
        <w:t>62</w:t>
      </w:r>
      <w:r w:rsidRPr="00F82E90">
        <w:rPr>
          <w:rFonts w:ascii="Times New Roman" w:hAnsi="Times New Roman"/>
          <w:sz w:val="36"/>
          <w:szCs w:val="36"/>
        </w:rPr>
        <w:t>/1)</w:t>
      </w:r>
    </w:p>
    <w:p w:rsidR="00BF65D0" w:rsidRPr="00F82E90" w:rsidRDefault="00BF65D0" w:rsidP="00F82E9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65D0" w:rsidRPr="00F82E90" w:rsidRDefault="00BF65D0" w:rsidP="009301FB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F82E90">
        <w:rPr>
          <w:rFonts w:ascii="Times New Roman" w:hAnsi="Times New Roman"/>
          <w:b/>
          <w:sz w:val="52"/>
          <w:szCs w:val="52"/>
          <w:u w:val="single"/>
        </w:rPr>
        <w:t>для квартир с газом:</w:t>
      </w:r>
    </w:p>
    <w:p w:rsidR="00BF65D0" w:rsidRPr="009301FB" w:rsidRDefault="00BF65D0" w:rsidP="009301FB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F65D0" w:rsidRPr="00833159" w:rsidRDefault="00BF65D0" w:rsidP="0078042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65D0" w:rsidRPr="00F82E90" w:rsidRDefault="00BF65D0" w:rsidP="00780428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F82E90">
        <w:rPr>
          <w:rFonts w:ascii="Times New Roman" w:hAnsi="Times New Roman"/>
          <w:b/>
          <w:i/>
          <w:sz w:val="32"/>
          <w:szCs w:val="32"/>
        </w:rPr>
        <w:t xml:space="preserve">однотарифный счетчик:        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</w:t>
      </w:r>
      <w:r w:rsidRPr="00F82E90">
        <w:rPr>
          <w:rFonts w:ascii="Times New Roman" w:hAnsi="Times New Roman"/>
          <w:b/>
          <w:i/>
          <w:sz w:val="32"/>
          <w:szCs w:val="32"/>
        </w:rPr>
        <w:t xml:space="preserve">двухтарифный счетчик: </w:t>
      </w:r>
    </w:p>
    <w:p w:rsidR="00BF65D0" w:rsidRPr="00F82E90" w:rsidRDefault="00BF65D0" w:rsidP="0078042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82E90">
        <w:rPr>
          <w:rFonts w:ascii="Times New Roman" w:hAnsi="Times New Roman"/>
          <w:sz w:val="28"/>
          <w:szCs w:val="28"/>
        </w:rPr>
        <w:t xml:space="preserve">  до 50 кВт на человека- </w:t>
      </w:r>
      <w:r w:rsidRPr="00F82E90">
        <w:rPr>
          <w:rFonts w:ascii="Times New Roman" w:hAnsi="Times New Roman"/>
          <w:b/>
          <w:sz w:val="28"/>
          <w:szCs w:val="28"/>
        </w:rPr>
        <w:t>3,</w:t>
      </w:r>
      <w:r>
        <w:rPr>
          <w:rFonts w:ascii="Times New Roman" w:hAnsi="Times New Roman"/>
          <w:b/>
          <w:sz w:val="28"/>
          <w:szCs w:val="28"/>
        </w:rPr>
        <w:t>84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  <w:r w:rsidRPr="00F82E90">
        <w:rPr>
          <w:rFonts w:ascii="Times New Roman" w:hAnsi="Times New Roman"/>
          <w:sz w:val="28"/>
          <w:szCs w:val="28"/>
        </w:rPr>
        <w:t xml:space="preserve">              до 50 кВт на человека день – </w:t>
      </w:r>
      <w:r>
        <w:rPr>
          <w:rFonts w:ascii="Times New Roman" w:hAnsi="Times New Roman"/>
          <w:b/>
          <w:sz w:val="28"/>
          <w:szCs w:val="28"/>
        </w:rPr>
        <w:t>4,02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F82E90" w:rsidRDefault="00BF65D0" w:rsidP="0078042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82E90">
        <w:rPr>
          <w:rFonts w:ascii="Times New Roman" w:hAnsi="Times New Roman"/>
          <w:sz w:val="28"/>
          <w:szCs w:val="28"/>
        </w:rPr>
        <w:t xml:space="preserve"> &gt; 50кВт на человека- </w:t>
      </w:r>
      <w:r w:rsidRPr="00F82E90">
        <w:rPr>
          <w:rFonts w:ascii="Times New Roman" w:hAnsi="Times New Roman"/>
          <w:b/>
          <w:sz w:val="28"/>
          <w:szCs w:val="28"/>
        </w:rPr>
        <w:t>6,</w:t>
      </w:r>
      <w:r>
        <w:rPr>
          <w:rFonts w:ascii="Times New Roman" w:hAnsi="Times New Roman"/>
          <w:b/>
          <w:sz w:val="28"/>
          <w:szCs w:val="28"/>
        </w:rPr>
        <w:t>70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  <w:r w:rsidRPr="00F82E90">
        <w:rPr>
          <w:rFonts w:ascii="Times New Roman" w:hAnsi="Times New Roman"/>
          <w:sz w:val="28"/>
          <w:szCs w:val="28"/>
        </w:rPr>
        <w:t xml:space="preserve">                                                        ночь – </w:t>
      </w:r>
      <w:r w:rsidRPr="00F82E90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>96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F82E90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E9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82E90">
        <w:rPr>
          <w:rFonts w:ascii="Times New Roman" w:hAnsi="Times New Roman"/>
          <w:b/>
          <w:sz w:val="28"/>
          <w:szCs w:val="28"/>
        </w:rPr>
        <w:t xml:space="preserve">                    ˃ </w:t>
      </w:r>
      <w:r w:rsidRPr="00F82E90">
        <w:rPr>
          <w:rFonts w:ascii="Times New Roman" w:hAnsi="Times New Roman"/>
          <w:sz w:val="28"/>
          <w:szCs w:val="28"/>
        </w:rPr>
        <w:t xml:space="preserve">50кВт на человека   день – </w:t>
      </w:r>
      <w:r w:rsidRPr="00F82E90">
        <w:rPr>
          <w:rFonts w:ascii="Times New Roman" w:hAnsi="Times New Roman"/>
          <w:b/>
          <w:sz w:val="28"/>
          <w:szCs w:val="28"/>
        </w:rPr>
        <w:t>7,</w:t>
      </w:r>
      <w:r>
        <w:rPr>
          <w:rFonts w:ascii="Times New Roman" w:hAnsi="Times New Roman"/>
          <w:b/>
          <w:sz w:val="28"/>
          <w:szCs w:val="28"/>
        </w:rPr>
        <w:t>71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F82E90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2E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ночь – </w:t>
      </w:r>
      <w:r>
        <w:rPr>
          <w:rFonts w:ascii="Times New Roman" w:hAnsi="Times New Roman"/>
          <w:b/>
          <w:sz w:val="28"/>
          <w:szCs w:val="28"/>
        </w:rPr>
        <w:t>4</w:t>
      </w:r>
      <w:r w:rsidRPr="00F82E9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02</w:t>
      </w:r>
      <w:r w:rsidRPr="00F82E90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Default="00BF65D0" w:rsidP="007804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65D0" w:rsidRDefault="00BF65D0" w:rsidP="007804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5857D1">
        <w:rPr>
          <w:rFonts w:ascii="Times New Roman" w:hAnsi="Times New Roman"/>
          <w:b/>
          <w:i/>
          <w:sz w:val="32"/>
          <w:szCs w:val="32"/>
        </w:rPr>
        <w:t xml:space="preserve">трёхтарифный счетчик: 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до 50кВт на человека пиковая –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07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857D1">
        <w:rPr>
          <w:rFonts w:ascii="Times New Roman" w:hAnsi="Times New Roman"/>
          <w:sz w:val="28"/>
          <w:szCs w:val="28"/>
        </w:rPr>
        <w:t xml:space="preserve">полупиковая – </w:t>
      </w:r>
      <w:r w:rsidRPr="005857D1">
        <w:rPr>
          <w:rFonts w:ascii="Times New Roman" w:hAnsi="Times New Roman"/>
          <w:b/>
          <w:sz w:val="28"/>
          <w:szCs w:val="28"/>
        </w:rPr>
        <w:t>3,</w:t>
      </w:r>
      <w:r>
        <w:rPr>
          <w:rFonts w:ascii="Times New Roman" w:hAnsi="Times New Roman"/>
          <w:b/>
          <w:sz w:val="28"/>
          <w:szCs w:val="28"/>
        </w:rPr>
        <w:t>84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857D1">
        <w:rPr>
          <w:rFonts w:ascii="Times New Roman" w:hAnsi="Times New Roman"/>
          <w:sz w:val="28"/>
          <w:szCs w:val="28"/>
        </w:rPr>
        <w:t xml:space="preserve">ночная  -           </w:t>
      </w:r>
      <w:r w:rsidRPr="005857D1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>96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˃ </w:t>
      </w:r>
      <w:r w:rsidRPr="005857D1">
        <w:rPr>
          <w:rFonts w:ascii="Times New Roman" w:hAnsi="Times New Roman"/>
          <w:sz w:val="28"/>
          <w:szCs w:val="28"/>
        </w:rPr>
        <w:t xml:space="preserve">50кВт на человека   пиковая –          </w:t>
      </w:r>
      <w:r>
        <w:rPr>
          <w:rFonts w:ascii="Times New Roman" w:hAnsi="Times New Roman"/>
          <w:b/>
          <w:sz w:val="28"/>
          <w:szCs w:val="28"/>
        </w:rPr>
        <w:t>8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04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                                      полупиковая – </w:t>
      </w:r>
      <w:r w:rsidRPr="005857D1">
        <w:rPr>
          <w:rFonts w:ascii="Times New Roman" w:hAnsi="Times New Roman"/>
          <w:b/>
          <w:sz w:val="28"/>
          <w:szCs w:val="28"/>
        </w:rPr>
        <w:t>6,</w:t>
      </w:r>
      <w:r>
        <w:rPr>
          <w:rFonts w:ascii="Times New Roman" w:hAnsi="Times New Roman"/>
          <w:b/>
          <w:sz w:val="28"/>
          <w:szCs w:val="28"/>
        </w:rPr>
        <w:t>70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                                      ночная –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857D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02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руб./кВт.</w:t>
      </w:r>
    </w:p>
    <w:p w:rsidR="00BF65D0" w:rsidRDefault="00BF65D0" w:rsidP="00780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5D0" w:rsidRDefault="00BF65D0" w:rsidP="00585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65D0" w:rsidRPr="005857D1" w:rsidRDefault="00BF65D0" w:rsidP="009301FB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5857D1">
        <w:rPr>
          <w:rFonts w:ascii="Times New Roman" w:hAnsi="Times New Roman"/>
          <w:b/>
          <w:sz w:val="52"/>
          <w:szCs w:val="52"/>
          <w:u w:val="single"/>
        </w:rPr>
        <w:t>для квартир  с  электроплитами:</w:t>
      </w:r>
    </w:p>
    <w:p w:rsidR="00BF65D0" w:rsidRPr="009301FB" w:rsidRDefault="00BF65D0" w:rsidP="009301FB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BF65D0" w:rsidRPr="00006BF2" w:rsidRDefault="00BF65D0" w:rsidP="007804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5857D1">
        <w:rPr>
          <w:rFonts w:ascii="Times New Roman" w:hAnsi="Times New Roman"/>
          <w:b/>
          <w:i/>
          <w:sz w:val="32"/>
          <w:szCs w:val="32"/>
        </w:rPr>
        <w:t>однотарифный счетчик:                                        двухтарифный счетчик:</w:t>
      </w: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5857D1">
        <w:rPr>
          <w:rFonts w:ascii="Times New Roman" w:hAnsi="Times New Roman"/>
          <w:sz w:val="27"/>
          <w:szCs w:val="27"/>
        </w:rPr>
        <w:t xml:space="preserve">до 50 кВт на человека – </w:t>
      </w:r>
      <w:r w:rsidRPr="005857D1">
        <w:rPr>
          <w:rFonts w:ascii="Times New Roman" w:hAnsi="Times New Roman"/>
          <w:b/>
          <w:sz w:val="27"/>
          <w:szCs w:val="27"/>
        </w:rPr>
        <w:t>2,</w:t>
      </w:r>
      <w:r>
        <w:rPr>
          <w:rFonts w:ascii="Times New Roman" w:hAnsi="Times New Roman"/>
          <w:b/>
          <w:sz w:val="27"/>
          <w:szCs w:val="27"/>
        </w:rPr>
        <w:t>77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                  </w:t>
      </w:r>
      <w:r w:rsidRPr="005857D1">
        <w:rPr>
          <w:rFonts w:ascii="Times New Roman" w:hAnsi="Times New Roman"/>
          <w:sz w:val="27"/>
          <w:szCs w:val="27"/>
        </w:rPr>
        <w:t xml:space="preserve">до 50кВт на человека   день- </w:t>
      </w:r>
      <w:r w:rsidRPr="005857D1">
        <w:rPr>
          <w:rFonts w:ascii="Times New Roman" w:hAnsi="Times New Roman"/>
          <w:b/>
          <w:sz w:val="27"/>
          <w:szCs w:val="27"/>
        </w:rPr>
        <w:t>2,</w:t>
      </w:r>
      <w:r>
        <w:rPr>
          <w:rFonts w:ascii="Times New Roman" w:hAnsi="Times New Roman"/>
          <w:b/>
          <w:sz w:val="27"/>
          <w:szCs w:val="27"/>
        </w:rPr>
        <w:t>84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857D1">
        <w:rPr>
          <w:rFonts w:ascii="Times New Roman" w:hAnsi="Times New Roman"/>
          <w:sz w:val="27"/>
          <w:szCs w:val="27"/>
        </w:rPr>
        <w:t xml:space="preserve"> &gt; 50кВт на человека – </w:t>
      </w:r>
      <w:r w:rsidRPr="005857D1">
        <w:rPr>
          <w:rFonts w:ascii="Times New Roman" w:hAnsi="Times New Roman"/>
          <w:b/>
          <w:sz w:val="27"/>
          <w:szCs w:val="27"/>
        </w:rPr>
        <w:t>4,</w:t>
      </w:r>
      <w:r>
        <w:rPr>
          <w:rFonts w:ascii="Times New Roman" w:hAnsi="Times New Roman"/>
          <w:b/>
          <w:sz w:val="27"/>
          <w:szCs w:val="27"/>
        </w:rPr>
        <w:t>83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  <w:r w:rsidRPr="005857D1">
        <w:rPr>
          <w:rFonts w:ascii="Times New Roman" w:hAnsi="Times New Roman"/>
          <w:sz w:val="27"/>
          <w:szCs w:val="27"/>
        </w:rPr>
        <w:t xml:space="preserve">                                                           ночь- </w:t>
      </w:r>
      <w:r w:rsidRPr="005857D1">
        <w:rPr>
          <w:rFonts w:ascii="Times New Roman" w:hAnsi="Times New Roman"/>
          <w:b/>
          <w:sz w:val="27"/>
          <w:szCs w:val="27"/>
        </w:rPr>
        <w:t>1,</w:t>
      </w:r>
      <w:r>
        <w:rPr>
          <w:rFonts w:ascii="Times New Roman" w:hAnsi="Times New Roman"/>
          <w:b/>
          <w:sz w:val="27"/>
          <w:szCs w:val="27"/>
        </w:rPr>
        <w:t>39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857D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&gt; 50кВт на человека  день- </w:t>
      </w:r>
      <w:r w:rsidRPr="005857D1">
        <w:rPr>
          <w:rFonts w:ascii="Times New Roman" w:hAnsi="Times New Roman"/>
          <w:b/>
          <w:sz w:val="27"/>
          <w:szCs w:val="27"/>
        </w:rPr>
        <w:t>5,</w:t>
      </w:r>
      <w:r>
        <w:rPr>
          <w:rFonts w:ascii="Times New Roman" w:hAnsi="Times New Roman"/>
          <w:b/>
          <w:sz w:val="27"/>
          <w:szCs w:val="27"/>
        </w:rPr>
        <w:t>55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5857D1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ночь-</w:t>
      </w:r>
      <w:r w:rsidRPr="005857D1">
        <w:rPr>
          <w:rFonts w:ascii="Times New Roman" w:hAnsi="Times New Roman"/>
          <w:b/>
          <w:sz w:val="27"/>
          <w:szCs w:val="27"/>
        </w:rPr>
        <w:t>2,</w:t>
      </w:r>
      <w:r>
        <w:rPr>
          <w:rFonts w:ascii="Times New Roman" w:hAnsi="Times New Roman"/>
          <w:b/>
          <w:sz w:val="27"/>
          <w:szCs w:val="27"/>
        </w:rPr>
        <w:t>90</w:t>
      </w:r>
      <w:r w:rsidRPr="005857D1">
        <w:rPr>
          <w:rFonts w:ascii="Times New Roman" w:hAnsi="Times New Roman"/>
          <w:b/>
          <w:sz w:val="27"/>
          <w:szCs w:val="27"/>
        </w:rPr>
        <w:t xml:space="preserve"> руб./кВт</w:t>
      </w:r>
      <w:r w:rsidRPr="005857D1">
        <w:rPr>
          <w:rFonts w:ascii="Times New Roman" w:hAnsi="Times New Roman"/>
          <w:sz w:val="27"/>
          <w:szCs w:val="27"/>
        </w:rPr>
        <w:t xml:space="preserve"> </w:t>
      </w:r>
    </w:p>
    <w:p w:rsidR="00BF65D0" w:rsidRDefault="00BF65D0" w:rsidP="00780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65D0" w:rsidRDefault="00BF65D0" w:rsidP="0078042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65D0" w:rsidRPr="005857D1" w:rsidRDefault="00BF65D0" w:rsidP="00780428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857D1">
        <w:rPr>
          <w:rFonts w:ascii="Times New Roman" w:hAnsi="Times New Roman"/>
          <w:b/>
          <w:i/>
          <w:sz w:val="32"/>
          <w:szCs w:val="32"/>
        </w:rPr>
        <w:t xml:space="preserve">трёхтарифный счетчик: 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до 50кВт на человека пиковая –         </w:t>
      </w:r>
      <w:r w:rsidRPr="005857D1">
        <w:rPr>
          <w:rFonts w:ascii="Times New Roman" w:hAnsi="Times New Roman"/>
          <w:b/>
          <w:sz w:val="28"/>
          <w:szCs w:val="28"/>
        </w:rPr>
        <w:t>2,</w:t>
      </w:r>
      <w:r>
        <w:rPr>
          <w:rFonts w:ascii="Times New Roman" w:hAnsi="Times New Roman"/>
          <w:b/>
          <w:sz w:val="28"/>
          <w:szCs w:val="28"/>
        </w:rPr>
        <w:t>86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                                      полупиковая – </w:t>
      </w:r>
      <w:r w:rsidRPr="005857D1">
        <w:rPr>
          <w:rFonts w:ascii="Times New Roman" w:hAnsi="Times New Roman"/>
          <w:b/>
          <w:sz w:val="28"/>
          <w:szCs w:val="28"/>
        </w:rPr>
        <w:t>2,</w:t>
      </w:r>
      <w:r>
        <w:rPr>
          <w:rFonts w:ascii="Times New Roman" w:hAnsi="Times New Roman"/>
          <w:b/>
          <w:sz w:val="28"/>
          <w:szCs w:val="28"/>
        </w:rPr>
        <w:t>77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857D1">
        <w:rPr>
          <w:rFonts w:ascii="Times New Roman" w:hAnsi="Times New Roman"/>
          <w:sz w:val="28"/>
          <w:szCs w:val="28"/>
        </w:rPr>
        <w:t xml:space="preserve">ночная –           </w:t>
      </w:r>
      <w:r w:rsidRPr="005857D1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>39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˃ </w:t>
      </w:r>
      <w:r w:rsidRPr="005857D1">
        <w:rPr>
          <w:rFonts w:ascii="Times New Roman" w:hAnsi="Times New Roman"/>
          <w:sz w:val="28"/>
          <w:szCs w:val="28"/>
        </w:rPr>
        <w:t xml:space="preserve">50кВт на человека   пиковая –         </w:t>
      </w:r>
      <w:r w:rsidRPr="005857D1">
        <w:rPr>
          <w:rFonts w:ascii="Times New Roman" w:hAnsi="Times New Roman"/>
          <w:b/>
          <w:sz w:val="28"/>
          <w:szCs w:val="28"/>
        </w:rPr>
        <w:t>5,</w:t>
      </w:r>
      <w:r>
        <w:rPr>
          <w:rFonts w:ascii="Times New Roman" w:hAnsi="Times New Roman"/>
          <w:b/>
          <w:sz w:val="28"/>
          <w:szCs w:val="28"/>
        </w:rPr>
        <w:t>80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57D1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857D1">
        <w:rPr>
          <w:rFonts w:ascii="Times New Roman" w:hAnsi="Times New Roman"/>
          <w:sz w:val="28"/>
          <w:szCs w:val="28"/>
        </w:rPr>
        <w:t xml:space="preserve">полупиковая – </w:t>
      </w:r>
      <w:r w:rsidRPr="005857D1">
        <w:rPr>
          <w:rFonts w:ascii="Times New Roman" w:hAnsi="Times New Roman"/>
          <w:b/>
          <w:sz w:val="28"/>
          <w:szCs w:val="28"/>
        </w:rPr>
        <w:t>4,</w:t>
      </w:r>
      <w:r>
        <w:rPr>
          <w:rFonts w:ascii="Times New Roman" w:hAnsi="Times New Roman"/>
          <w:b/>
          <w:sz w:val="28"/>
          <w:szCs w:val="28"/>
        </w:rPr>
        <w:t>83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5857D1" w:rsidRDefault="00BF65D0" w:rsidP="007804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7D1">
        <w:rPr>
          <w:rFonts w:ascii="Times New Roman" w:hAnsi="Times New Roman"/>
          <w:sz w:val="28"/>
          <w:szCs w:val="28"/>
        </w:rPr>
        <w:t xml:space="preserve">                                      ночная –           </w:t>
      </w:r>
      <w:r w:rsidRPr="005857D1">
        <w:rPr>
          <w:rFonts w:ascii="Times New Roman" w:hAnsi="Times New Roman"/>
          <w:b/>
          <w:sz w:val="28"/>
          <w:szCs w:val="28"/>
        </w:rPr>
        <w:t>2,</w:t>
      </w:r>
      <w:r>
        <w:rPr>
          <w:rFonts w:ascii="Times New Roman" w:hAnsi="Times New Roman"/>
          <w:b/>
          <w:sz w:val="28"/>
          <w:szCs w:val="28"/>
        </w:rPr>
        <w:t>90</w:t>
      </w:r>
      <w:r w:rsidRPr="005857D1">
        <w:rPr>
          <w:rFonts w:ascii="Times New Roman" w:hAnsi="Times New Roman"/>
          <w:b/>
          <w:sz w:val="28"/>
          <w:szCs w:val="28"/>
        </w:rPr>
        <w:t xml:space="preserve"> руб./кВт</w:t>
      </w:r>
    </w:p>
    <w:p w:rsidR="00BF65D0" w:rsidRPr="00295659" w:rsidRDefault="00BF65D0" w:rsidP="00EC10DD">
      <w:pPr>
        <w:spacing w:after="0"/>
        <w:jc w:val="both"/>
        <w:rPr>
          <w:rFonts w:ascii="Times New Roman" w:hAnsi="Times New Roman"/>
          <w:b/>
          <w:color w:val="F79646"/>
          <w:sz w:val="24"/>
          <w:szCs w:val="24"/>
        </w:rPr>
      </w:pPr>
    </w:p>
    <w:sectPr w:rsidR="00BF65D0" w:rsidRPr="00295659" w:rsidSect="00F82E90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F1"/>
    <w:rsid w:val="00004491"/>
    <w:rsid w:val="00006BF2"/>
    <w:rsid w:val="00045E43"/>
    <w:rsid w:val="00075B71"/>
    <w:rsid w:val="00086116"/>
    <w:rsid w:val="0008712C"/>
    <w:rsid w:val="000C1447"/>
    <w:rsid w:val="000C2E50"/>
    <w:rsid w:val="000C7687"/>
    <w:rsid w:val="000D29C6"/>
    <w:rsid w:val="0012114D"/>
    <w:rsid w:val="001527A2"/>
    <w:rsid w:val="00187D26"/>
    <w:rsid w:val="001917A9"/>
    <w:rsid w:val="00193EC2"/>
    <w:rsid w:val="001A602F"/>
    <w:rsid w:val="001B3407"/>
    <w:rsid w:val="001E1612"/>
    <w:rsid w:val="00224080"/>
    <w:rsid w:val="002267EE"/>
    <w:rsid w:val="002441C0"/>
    <w:rsid w:val="00246344"/>
    <w:rsid w:val="00295659"/>
    <w:rsid w:val="00295D2C"/>
    <w:rsid w:val="002A435F"/>
    <w:rsid w:val="002F448F"/>
    <w:rsid w:val="00310AE1"/>
    <w:rsid w:val="00334E36"/>
    <w:rsid w:val="00351429"/>
    <w:rsid w:val="00371F54"/>
    <w:rsid w:val="00372625"/>
    <w:rsid w:val="00372FF6"/>
    <w:rsid w:val="00390C8B"/>
    <w:rsid w:val="003A1250"/>
    <w:rsid w:val="003B5B60"/>
    <w:rsid w:val="003C1C5D"/>
    <w:rsid w:val="003C3785"/>
    <w:rsid w:val="00417288"/>
    <w:rsid w:val="00435CA3"/>
    <w:rsid w:val="00452ED4"/>
    <w:rsid w:val="00455DFA"/>
    <w:rsid w:val="004575E0"/>
    <w:rsid w:val="00461F5A"/>
    <w:rsid w:val="00462646"/>
    <w:rsid w:val="00467491"/>
    <w:rsid w:val="00472BD7"/>
    <w:rsid w:val="0049782D"/>
    <w:rsid w:val="004B1F42"/>
    <w:rsid w:val="004B45A9"/>
    <w:rsid w:val="004E7B4A"/>
    <w:rsid w:val="0054495E"/>
    <w:rsid w:val="005551D5"/>
    <w:rsid w:val="00577057"/>
    <w:rsid w:val="00580415"/>
    <w:rsid w:val="005857D1"/>
    <w:rsid w:val="00592044"/>
    <w:rsid w:val="005E4371"/>
    <w:rsid w:val="005F482C"/>
    <w:rsid w:val="0062418B"/>
    <w:rsid w:val="006320FC"/>
    <w:rsid w:val="0064677B"/>
    <w:rsid w:val="00657A91"/>
    <w:rsid w:val="00670DD1"/>
    <w:rsid w:val="00672340"/>
    <w:rsid w:val="006737AA"/>
    <w:rsid w:val="006C5AF3"/>
    <w:rsid w:val="006E0E9E"/>
    <w:rsid w:val="0070753A"/>
    <w:rsid w:val="0073434F"/>
    <w:rsid w:val="007416B3"/>
    <w:rsid w:val="00746662"/>
    <w:rsid w:val="00747545"/>
    <w:rsid w:val="007739AD"/>
    <w:rsid w:val="007767FE"/>
    <w:rsid w:val="00780428"/>
    <w:rsid w:val="00787C29"/>
    <w:rsid w:val="007A2173"/>
    <w:rsid w:val="007A4E6D"/>
    <w:rsid w:val="007B0C6B"/>
    <w:rsid w:val="007B35C4"/>
    <w:rsid w:val="007C411E"/>
    <w:rsid w:val="007D462A"/>
    <w:rsid w:val="007D7615"/>
    <w:rsid w:val="007E209C"/>
    <w:rsid w:val="00811371"/>
    <w:rsid w:val="008115A9"/>
    <w:rsid w:val="00813E93"/>
    <w:rsid w:val="008245A6"/>
    <w:rsid w:val="00826D8C"/>
    <w:rsid w:val="00833159"/>
    <w:rsid w:val="00865947"/>
    <w:rsid w:val="00881452"/>
    <w:rsid w:val="00886B4A"/>
    <w:rsid w:val="008916C1"/>
    <w:rsid w:val="0089688A"/>
    <w:rsid w:val="008C7E72"/>
    <w:rsid w:val="008D36F9"/>
    <w:rsid w:val="008E68C0"/>
    <w:rsid w:val="009301FB"/>
    <w:rsid w:val="0093357D"/>
    <w:rsid w:val="009719CB"/>
    <w:rsid w:val="00975C1D"/>
    <w:rsid w:val="00987B59"/>
    <w:rsid w:val="00993243"/>
    <w:rsid w:val="009A3574"/>
    <w:rsid w:val="009E0E8B"/>
    <w:rsid w:val="009E3B01"/>
    <w:rsid w:val="009E7EE4"/>
    <w:rsid w:val="00A02AA6"/>
    <w:rsid w:val="00A15280"/>
    <w:rsid w:val="00A2027D"/>
    <w:rsid w:val="00A223CA"/>
    <w:rsid w:val="00A33961"/>
    <w:rsid w:val="00A54246"/>
    <w:rsid w:val="00A73435"/>
    <w:rsid w:val="00A80269"/>
    <w:rsid w:val="00A85DDC"/>
    <w:rsid w:val="00A9420A"/>
    <w:rsid w:val="00AF60B0"/>
    <w:rsid w:val="00AF7849"/>
    <w:rsid w:val="00B02C8C"/>
    <w:rsid w:val="00B62220"/>
    <w:rsid w:val="00B80669"/>
    <w:rsid w:val="00BA339C"/>
    <w:rsid w:val="00BE6BD0"/>
    <w:rsid w:val="00BF04D2"/>
    <w:rsid w:val="00BF1EC6"/>
    <w:rsid w:val="00BF65D0"/>
    <w:rsid w:val="00C14C36"/>
    <w:rsid w:val="00C22022"/>
    <w:rsid w:val="00C34EE7"/>
    <w:rsid w:val="00C75BE9"/>
    <w:rsid w:val="00C919CA"/>
    <w:rsid w:val="00C9687A"/>
    <w:rsid w:val="00CA46F1"/>
    <w:rsid w:val="00CC2E28"/>
    <w:rsid w:val="00CD1B9B"/>
    <w:rsid w:val="00CD3F71"/>
    <w:rsid w:val="00CE0F08"/>
    <w:rsid w:val="00D30368"/>
    <w:rsid w:val="00D560FD"/>
    <w:rsid w:val="00D84979"/>
    <w:rsid w:val="00DB71BC"/>
    <w:rsid w:val="00E0075A"/>
    <w:rsid w:val="00E01298"/>
    <w:rsid w:val="00E03F29"/>
    <w:rsid w:val="00E23619"/>
    <w:rsid w:val="00E23906"/>
    <w:rsid w:val="00E668C7"/>
    <w:rsid w:val="00E8475F"/>
    <w:rsid w:val="00E87C83"/>
    <w:rsid w:val="00E87F84"/>
    <w:rsid w:val="00E95790"/>
    <w:rsid w:val="00E96B73"/>
    <w:rsid w:val="00EC10DD"/>
    <w:rsid w:val="00ED2492"/>
    <w:rsid w:val="00EF1664"/>
    <w:rsid w:val="00F179F9"/>
    <w:rsid w:val="00F42ED7"/>
    <w:rsid w:val="00F5093D"/>
    <w:rsid w:val="00F55735"/>
    <w:rsid w:val="00F7250D"/>
    <w:rsid w:val="00F77C74"/>
    <w:rsid w:val="00F82E90"/>
    <w:rsid w:val="00FA67A3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0753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753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075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753A"/>
    <w:pPr>
      <w:ind w:left="720"/>
      <w:contextualSpacing/>
    </w:pPr>
  </w:style>
  <w:style w:type="table" w:styleId="TableGrid">
    <w:name w:val="Table Grid"/>
    <w:basedOn w:val="TableNormal"/>
    <w:uiPriority w:val="99"/>
    <w:rsid w:val="001527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DefaultParagraphFont"/>
    <w:uiPriority w:val="99"/>
    <w:rsid w:val="001E16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59"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1276861557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1</Pages>
  <Words>312</Words>
  <Characters>1782</Characters>
  <Application>Microsoft Office Outlook</Application>
  <DocSecurity>0</DocSecurity>
  <Lines>0</Lines>
  <Paragraphs>0</Paragraphs>
  <ScaleCrop>false</ScaleCrop>
  <Company>ООО "Жилбытсервис"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босс</cp:lastModifiedBy>
  <cp:revision>136</cp:revision>
  <cp:lastPrinted>2015-06-15T13:21:00Z</cp:lastPrinted>
  <dcterms:created xsi:type="dcterms:W3CDTF">2010-01-18T11:20:00Z</dcterms:created>
  <dcterms:modified xsi:type="dcterms:W3CDTF">2020-06-30T11:40:00Z</dcterms:modified>
</cp:coreProperties>
</file>